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56" w:rsidRPr="00D06FA7" w:rsidRDefault="00540056" w:rsidP="0054005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18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differentiation methods</w:t>
      </w:r>
    </w:p>
    <w:p w:rsidR="00B93BBC" w:rsidRPr="007E410F" w:rsidRDefault="00B93BBC" w:rsidP="00B3739C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B3739C" w:rsidRDefault="00540056" w:rsidP="00B3739C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B3739C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2A3C69" w:rsidRPr="00B3739C" w:rsidRDefault="0052291B" w:rsidP="002A3C69">
      <w:pPr>
        <w:rPr>
          <w:rFonts w:ascii="Times New Roman" w:hAnsi="Times New Roman" w:cs="Times New Roman"/>
          <w:i/>
        </w:rPr>
      </w:pPr>
      <w:r w:rsidRPr="00B3739C">
        <w:rPr>
          <w:rFonts w:ascii="Times New Roman" w:hAnsi="Times New Roman" w:cs="Times New Roman"/>
          <w:i/>
        </w:rPr>
        <w:t xml:space="preserve">This chapter extends the number of </w:t>
      </w:r>
      <w:r w:rsidR="00A639B0" w:rsidRPr="00B3739C">
        <w:rPr>
          <w:rFonts w:ascii="Times New Roman" w:hAnsi="Times New Roman" w:cs="Times New Roman"/>
          <w:i/>
        </w:rPr>
        <w:t>functions which can be differentiated. In each section there are also questions on optimisation and graphical interpretations of derivatives. W</w:t>
      </w:r>
      <w:r w:rsidR="00B22FA9">
        <w:rPr>
          <w:rFonts w:ascii="Times New Roman" w:hAnsi="Times New Roman" w:cs="Times New Roman"/>
          <w:i/>
        </w:rPr>
        <w:t>e estimate that this will need eight</w:t>
      </w:r>
      <w:r w:rsidR="002643ED">
        <w:rPr>
          <w:rFonts w:ascii="Times New Roman" w:hAnsi="Times New Roman" w:cs="Times New Roman"/>
          <w:i/>
        </w:rPr>
        <w:t xml:space="preserve"> teaching hours.</w:t>
      </w:r>
    </w:p>
    <w:p w:rsidR="00782CC1" w:rsidRPr="00B3739C" w:rsidRDefault="00B3739C" w:rsidP="00B3739C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Introductory p</w:t>
      </w:r>
      <w:r w:rsidR="00782CC1" w:rsidRPr="00B3739C">
        <w:rPr>
          <w:rFonts w:ascii="Times New Roman" w:hAnsi="Times New Roman" w:cs="Times New Roman"/>
        </w:rPr>
        <w:t>roblem</w:t>
      </w:r>
    </w:p>
    <w:p w:rsidR="00782CC1" w:rsidRPr="00B3739C" w:rsidRDefault="00782CC1">
      <w:pPr>
        <w:rPr>
          <w:rFonts w:ascii="Times New Roman" w:hAnsi="Times New Roman" w:cs="Times New Roman"/>
        </w:rPr>
      </w:pPr>
      <w:r w:rsidRPr="00B3739C">
        <w:rPr>
          <w:rFonts w:ascii="Times New Roman" w:hAnsi="Times New Roman" w:cs="Times New Roman"/>
        </w:rPr>
        <w:t xml:space="preserve">By considering the cone when </w:t>
      </w:r>
      <w:r w:rsidR="000F5D46" w:rsidRPr="000F5D46">
        <w:rPr>
          <w:rFonts w:ascii="Times New Roman" w:hAnsi="Times New Roman" w:cs="Times New Roman"/>
          <w:i/>
        </w:rPr>
        <w:t>θ</w:t>
      </w:r>
      <w:r w:rsidR="000F5D46">
        <w:rPr>
          <w:rFonts w:ascii="Times New Roman" w:hAnsi="Times New Roman" w:cs="Times New Roman"/>
        </w:rPr>
        <w:t xml:space="preserve"> </w:t>
      </w:r>
      <w:r w:rsidRPr="00B3739C">
        <w:rPr>
          <w:rFonts w:ascii="Times New Roman" w:hAnsi="Times New Roman" w:cs="Times New Roman"/>
        </w:rPr>
        <w:t>is very small and very close to 90</w:t>
      </w:r>
      <w:r w:rsidR="000F5D46">
        <w:rPr>
          <w:rFonts w:ascii="Times New Roman" w:hAnsi="Times New Roman" w:cs="Times New Roman"/>
        </w:rPr>
        <w:sym w:font="Symbol" w:char="F0B0"/>
      </w:r>
      <w:r w:rsidR="002643ED">
        <w:rPr>
          <w:rFonts w:ascii="Times New Roman" w:hAnsi="Times New Roman" w:cs="Times New Roman"/>
        </w:rPr>
        <w:t>,</w:t>
      </w:r>
      <w:r w:rsidRPr="00B3739C">
        <w:rPr>
          <w:rFonts w:ascii="Times New Roman" w:hAnsi="Times New Roman" w:cs="Times New Roman"/>
        </w:rPr>
        <w:t xml:space="preserve"> it should be clear that there is some maximum volume. However, if an expression for the volume is created</w:t>
      </w:r>
      <w:r w:rsidR="002643ED">
        <w:rPr>
          <w:rFonts w:ascii="Times New Roman" w:hAnsi="Times New Roman" w:cs="Times New Roman"/>
        </w:rPr>
        <w:t>,</w:t>
      </w:r>
      <w:r w:rsidRPr="00B3739C">
        <w:rPr>
          <w:rFonts w:ascii="Times New Roman" w:hAnsi="Times New Roman" w:cs="Times New Roman"/>
        </w:rPr>
        <w:t xml:space="preserve"> it should become apparent that it cannot be differentiated using the methods from </w:t>
      </w:r>
      <w:r w:rsidR="002643ED">
        <w:rPr>
          <w:rFonts w:ascii="Times New Roman" w:hAnsi="Times New Roman" w:cs="Times New Roman"/>
        </w:rPr>
        <w:t>c</w:t>
      </w:r>
      <w:r w:rsidRPr="00B3739C">
        <w:rPr>
          <w:rFonts w:ascii="Times New Roman" w:hAnsi="Times New Roman" w:cs="Times New Roman"/>
        </w:rPr>
        <w:t xml:space="preserve">hapter 16. </w:t>
      </w:r>
      <w:r w:rsidR="007E3C67">
        <w:rPr>
          <w:rFonts w:ascii="Times New Roman" w:hAnsi="Times New Roman" w:cs="Times New Roman"/>
        </w:rPr>
        <w:t>The worked solution is given at the end of the chapter, page 619; the idea being that students should be able to answer the question using the methods covered in the chapter.</w:t>
      </w:r>
    </w:p>
    <w:p w:rsidR="00782CC1" w:rsidRPr="00B3739C" w:rsidRDefault="00B3739C" w:rsidP="002B5590">
      <w:pPr>
        <w:pStyle w:val="Heading2"/>
        <w:tabs>
          <w:tab w:val="left" w:pos="79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18A </w:t>
      </w:r>
      <w:r w:rsidR="00751F28">
        <w:rPr>
          <w:rFonts w:ascii="Times New Roman" w:hAnsi="Times New Roman" w:cs="Times New Roman"/>
        </w:rPr>
        <w:t>Differentiating composite functions using t</w:t>
      </w:r>
      <w:r w:rsidR="00782CC1" w:rsidRPr="00B3739C">
        <w:rPr>
          <w:rFonts w:ascii="Times New Roman" w:hAnsi="Times New Roman" w:cs="Times New Roman"/>
        </w:rPr>
        <w:t>he chain rule</w:t>
      </w:r>
      <w:r w:rsidR="00CE3DA5">
        <w:rPr>
          <w:rFonts w:ascii="Times New Roman" w:hAnsi="Times New Roman" w:cs="Times New Roman"/>
        </w:rPr>
        <w:t>, p599</w:t>
      </w:r>
    </w:p>
    <w:p w:rsidR="00782CC1" w:rsidRPr="00B3739C" w:rsidRDefault="00782CC1">
      <w:pPr>
        <w:rPr>
          <w:rFonts w:ascii="Times New Roman" w:eastAsiaTheme="minorEastAsia" w:hAnsi="Times New Roman" w:cs="Times New Roman"/>
        </w:rPr>
      </w:pPr>
      <w:r w:rsidRPr="00B3739C">
        <w:rPr>
          <w:rFonts w:ascii="Times New Roman" w:hAnsi="Times New Roman" w:cs="Times New Roman"/>
        </w:rPr>
        <w:t xml:space="preserve">We have </w:t>
      </w:r>
      <w:r w:rsidR="00905E4F">
        <w:rPr>
          <w:rFonts w:ascii="Times New Roman" w:hAnsi="Times New Roman" w:cs="Times New Roman"/>
        </w:rPr>
        <w:t>placed</w:t>
      </w:r>
      <w:r w:rsidR="00905E4F" w:rsidRPr="00B3739C">
        <w:rPr>
          <w:rFonts w:ascii="Times New Roman" w:hAnsi="Times New Roman" w:cs="Times New Roman"/>
        </w:rPr>
        <w:t xml:space="preserve"> </w:t>
      </w:r>
      <w:r w:rsidRPr="00B3739C">
        <w:rPr>
          <w:rFonts w:ascii="Times New Roman" w:hAnsi="Times New Roman" w:cs="Times New Roman"/>
        </w:rPr>
        <w:t>this</w:t>
      </w:r>
      <w:r w:rsidR="00905E4F">
        <w:rPr>
          <w:rFonts w:ascii="Times New Roman" w:hAnsi="Times New Roman" w:cs="Times New Roman"/>
        </w:rPr>
        <w:t xml:space="preserve"> section</w:t>
      </w:r>
      <w:r w:rsidRPr="00B3739C">
        <w:rPr>
          <w:rFonts w:ascii="Times New Roman" w:hAnsi="Times New Roman" w:cs="Times New Roman"/>
        </w:rPr>
        <w:t xml:space="preserve"> after trigonometric and exponential differentiation to avoid a common misconception that the chain rule only applies to functions of the form</w:t>
      </w:r>
      <w:r w:rsidR="00376469">
        <w:rPr>
          <w:rFonts w:ascii="Times New Roman" w:hAnsi="Times New Roman" w:cs="Times New Roman"/>
        </w:rPr>
        <w:t xml:space="preserve"> (</w:t>
      </w:r>
      <w:r w:rsidR="00376469" w:rsidRPr="00376469">
        <w:rPr>
          <w:rFonts w:ascii="Times New Roman" w:hAnsi="Times New Roman" w:cs="Times New Roman"/>
          <w:i/>
        </w:rPr>
        <w:t>f</w:t>
      </w:r>
      <w:r w:rsidR="00376469">
        <w:rPr>
          <w:rFonts w:ascii="Times New Roman" w:hAnsi="Times New Roman" w:cs="Times New Roman"/>
        </w:rPr>
        <w:t>(</w:t>
      </w:r>
      <w:r w:rsidR="00376469" w:rsidRPr="00376469">
        <w:rPr>
          <w:rFonts w:ascii="Times New Roman" w:hAnsi="Times New Roman" w:cs="Times New Roman"/>
          <w:i/>
        </w:rPr>
        <w:t>x</w:t>
      </w:r>
      <w:r w:rsidR="00376469">
        <w:rPr>
          <w:rFonts w:ascii="Times New Roman" w:hAnsi="Times New Roman" w:cs="Times New Roman"/>
        </w:rPr>
        <w:t>)</w:t>
      </w:r>
      <w:proofErr w:type="gramStart"/>
      <w:r w:rsidR="00376469">
        <w:rPr>
          <w:rFonts w:ascii="Times New Roman" w:hAnsi="Times New Roman" w:cs="Times New Roman"/>
        </w:rPr>
        <w:t>)</w:t>
      </w:r>
      <w:r w:rsidR="00376469" w:rsidRPr="00376469"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proofErr w:type="gramEnd"/>
      <w:r w:rsidRPr="00376469">
        <w:rPr>
          <w:rFonts w:ascii="Times New Roman" w:eastAsiaTheme="minorEastAsia" w:hAnsi="Times New Roman" w:cs="Times New Roman"/>
        </w:rPr>
        <w:t xml:space="preserve">. </w:t>
      </w:r>
      <w:r w:rsidRPr="00B3739C">
        <w:rPr>
          <w:rFonts w:ascii="Times New Roman" w:eastAsiaTheme="minorEastAsia" w:hAnsi="Times New Roman" w:cs="Times New Roman"/>
        </w:rPr>
        <w:t xml:space="preserve">Often students learn a chain rule method without </w:t>
      </w:r>
      <w:r w:rsidR="00991B1B">
        <w:rPr>
          <w:rFonts w:ascii="Times New Roman" w:eastAsiaTheme="minorEastAsia" w:hAnsi="Times New Roman" w:cs="Times New Roman"/>
        </w:rPr>
        <w:t>actually</w:t>
      </w:r>
      <w:r w:rsidR="00991B1B" w:rsidRPr="00B3739C">
        <w:rPr>
          <w:rFonts w:ascii="Times New Roman" w:eastAsiaTheme="minorEastAsia" w:hAnsi="Times New Roman" w:cs="Times New Roman"/>
        </w:rPr>
        <w:t xml:space="preserve"> </w:t>
      </w:r>
      <w:r w:rsidRPr="00B3739C">
        <w:rPr>
          <w:rFonts w:ascii="Times New Roman" w:eastAsiaTheme="minorEastAsia" w:hAnsi="Times New Roman" w:cs="Times New Roman"/>
        </w:rPr>
        <w:t xml:space="preserve">knowing that the chain rule is that stated in Key </w:t>
      </w:r>
      <w:r w:rsidR="00C2031F">
        <w:rPr>
          <w:rFonts w:ascii="Times New Roman" w:eastAsiaTheme="minorEastAsia" w:hAnsi="Times New Roman" w:cs="Times New Roman"/>
        </w:rPr>
        <w:t>p</w:t>
      </w:r>
      <w:r w:rsidR="00315FB5">
        <w:rPr>
          <w:rFonts w:ascii="Times New Roman" w:eastAsiaTheme="minorEastAsia" w:hAnsi="Times New Roman" w:cs="Times New Roman"/>
        </w:rPr>
        <w:t>oint 18.1.</w:t>
      </w:r>
    </w:p>
    <w:p w:rsidR="001C72C0" w:rsidRPr="00B3739C" w:rsidRDefault="001C72C0">
      <w:pPr>
        <w:rPr>
          <w:rFonts w:ascii="Times New Roman" w:eastAsiaTheme="minorEastAsia" w:hAnsi="Times New Roman" w:cs="Times New Roman"/>
        </w:rPr>
      </w:pPr>
      <w:r w:rsidRPr="00B3739C">
        <w:rPr>
          <w:rFonts w:ascii="Times New Roman" w:eastAsiaTheme="minorEastAsia" w:hAnsi="Times New Roman" w:cs="Times New Roman"/>
        </w:rPr>
        <w:t xml:space="preserve">The </w:t>
      </w:r>
      <w:r w:rsidRPr="000E6DF0">
        <w:rPr>
          <w:rFonts w:ascii="Times New Roman" w:eastAsiaTheme="minorEastAsia" w:hAnsi="Times New Roman" w:cs="Times New Roman"/>
        </w:rPr>
        <w:t>equation of the catenary</w:t>
      </w:r>
      <w:r w:rsidR="00C2031F" w:rsidRPr="000E6DF0">
        <w:rPr>
          <w:rFonts w:ascii="Times New Roman" w:eastAsiaTheme="minorEastAsia" w:hAnsi="Times New Roman" w:cs="Times New Roman"/>
        </w:rPr>
        <w:t>,</w:t>
      </w:r>
      <w:r w:rsidRPr="000E6DF0">
        <w:rPr>
          <w:rFonts w:ascii="Times New Roman" w:eastAsiaTheme="minorEastAsia" w:hAnsi="Times New Roman" w:cs="Times New Roman"/>
        </w:rPr>
        <w:t xml:space="preserve"> </w:t>
      </w:r>
      <w:r w:rsidR="00FF18C0" w:rsidRPr="000E6DF0">
        <w:rPr>
          <w:rFonts w:ascii="Times New Roman" w:eastAsiaTheme="minorEastAsia" w:hAnsi="Times New Roman" w:cs="Times New Roman"/>
        </w:rPr>
        <w:t>referred</w:t>
      </w:r>
      <w:r w:rsidR="00FF18C0" w:rsidRPr="00B3739C">
        <w:rPr>
          <w:rFonts w:ascii="Times New Roman" w:eastAsiaTheme="minorEastAsia" w:hAnsi="Times New Roman" w:cs="Times New Roman"/>
        </w:rPr>
        <w:t xml:space="preserve"> to in question </w:t>
      </w:r>
      <w:r w:rsidR="002B5590">
        <w:rPr>
          <w:rFonts w:ascii="Times New Roman" w:eastAsiaTheme="minorEastAsia" w:hAnsi="Times New Roman" w:cs="Times New Roman"/>
        </w:rPr>
        <w:t>9</w:t>
      </w:r>
      <w:r w:rsidR="00C2031F">
        <w:rPr>
          <w:rFonts w:ascii="Times New Roman" w:eastAsiaTheme="minorEastAsia" w:hAnsi="Times New Roman" w:cs="Times New Roman"/>
        </w:rPr>
        <w:t>,</w:t>
      </w:r>
      <w:r w:rsidR="00FF18C0" w:rsidRPr="00B3739C">
        <w:rPr>
          <w:rFonts w:ascii="Times New Roman" w:eastAsiaTheme="minorEastAsia" w:hAnsi="Times New Roman" w:cs="Times New Roman"/>
        </w:rPr>
        <w:t xml:space="preserve"> </w:t>
      </w:r>
      <w:r w:rsidRPr="00B3739C">
        <w:rPr>
          <w:rFonts w:ascii="Times New Roman" w:eastAsiaTheme="minorEastAsia" w:hAnsi="Times New Roman" w:cs="Times New Roman"/>
        </w:rPr>
        <w:t>is normally of the form</w:t>
      </w:r>
      <w:r w:rsidR="00376469">
        <w:rPr>
          <w:rFonts w:ascii="Times New Roman" w:eastAsiaTheme="minorEastAsia" w:hAnsi="Times New Roman" w:cs="Times New Roman"/>
        </w:rPr>
        <w:t xml:space="preserve"> </w:t>
      </w:r>
      <w:r w:rsidR="00376469" w:rsidRPr="000E6DF0">
        <w:rPr>
          <w:rFonts w:ascii="Times New Roman" w:eastAsiaTheme="minorEastAsia" w:hAnsi="Times New Roman" w:cs="Times New Roman"/>
          <w:i/>
        </w:rPr>
        <w:t>y</w:t>
      </w:r>
      <w:r w:rsidR="00376469">
        <w:rPr>
          <w:rFonts w:ascii="Times New Roman" w:eastAsiaTheme="minorEastAsia" w:hAnsi="Times New Roman" w:cs="Times New Roman"/>
        </w:rPr>
        <w:t xml:space="preserve"> = e</w:t>
      </w:r>
      <w:r w:rsidR="00376469" w:rsidRPr="00376469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376469">
        <w:rPr>
          <w:rFonts w:ascii="Times New Roman" w:eastAsiaTheme="minorEastAsia" w:hAnsi="Times New Roman" w:cs="Times New Roman"/>
        </w:rPr>
        <w:t xml:space="preserve"> + e </w:t>
      </w:r>
      <w:r w:rsidR="00376469" w:rsidRPr="0037646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–</w:t>
      </w:r>
      <w:r w:rsidR="00376469" w:rsidRPr="00376469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376469">
        <w:rPr>
          <w:rFonts w:ascii="Times New Roman" w:eastAsiaTheme="minorEastAsia" w:hAnsi="Times New Roman" w:cs="Times New Roman"/>
        </w:rPr>
        <w:t>.</w:t>
      </w:r>
      <w:r w:rsidRPr="00B3739C">
        <w:rPr>
          <w:rFonts w:ascii="Times New Roman" w:eastAsiaTheme="minorEastAsia" w:hAnsi="Times New Roman" w:cs="Times New Roman"/>
        </w:rPr>
        <w:t xml:space="preserve"> </w:t>
      </w:r>
      <w:r w:rsidR="00FF18C0" w:rsidRPr="00B3739C">
        <w:rPr>
          <w:rFonts w:ascii="Times New Roman" w:eastAsiaTheme="minorEastAsia" w:hAnsi="Times New Roman" w:cs="Times New Roman"/>
        </w:rPr>
        <w:t>This can lead to an interesting investigation of hyperbolic functions.</w:t>
      </w:r>
    </w:p>
    <w:p w:rsidR="00DA1571" w:rsidRPr="000E6DF0" w:rsidRDefault="00DA1571" w:rsidP="00DA1571">
      <w:pPr>
        <w:rPr>
          <w:rFonts w:ascii="Times New Roman" w:eastAsiaTheme="minorEastAsia" w:hAnsi="Times New Roman" w:cs="Times New Roman"/>
          <w:i/>
        </w:rPr>
      </w:pPr>
      <w:r w:rsidRPr="000E6DF0">
        <w:rPr>
          <w:rFonts w:ascii="Times New Roman" w:eastAsiaTheme="minorEastAsia" w:hAnsi="Times New Roman" w:cs="Times New Roman"/>
          <w:i/>
        </w:rPr>
        <w:t>Hints for grade 7 questions:</w:t>
      </w:r>
    </w:p>
    <w:p w:rsidR="001C72C0" w:rsidRPr="000E6DF0" w:rsidRDefault="001C72C0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9</w:t>
      </w:r>
      <w:r w:rsidR="007E410F" w:rsidRPr="000E6DF0">
        <w:rPr>
          <w:rFonts w:ascii="Times New Roman" w:eastAsiaTheme="minorEastAsia" w:hAnsi="Times New Roman" w:cs="Times New Roman"/>
          <w:b/>
        </w:rPr>
        <w:t>.</w:t>
      </w:r>
      <w:r w:rsidR="007E410F" w:rsidRPr="000E6DF0">
        <w:rPr>
          <w:rFonts w:ascii="Times New Roman" w:eastAsiaTheme="minorEastAsia" w:hAnsi="Times New Roman" w:cs="Times New Roman"/>
          <w:b/>
        </w:rPr>
        <w:tab/>
      </w:r>
      <w:r w:rsidRPr="000E6DF0">
        <w:rPr>
          <w:rFonts w:ascii="Times New Roman" w:eastAsiaTheme="minorEastAsia" w:hAnsi="Times New Roman" w:cs="Times New Roman"/>
        </w:rPr>
        <w:t>(</w:t>
      </w:r>
      <w:proofErr w:type="gramStart"/>
      <w:r w:rsidRPr="000E6DF0">
        <w:rPr>
          <w:rFonts w:ascii="Times New Roman" w:eastAsiaTheme="minorEastAsia" w:hAnsi="Times New Roman" w:cs="Times New Roman"/>
        </w:rPr>
        <w:t>b</w:t>
      </w:r>
      <w:proofErr w:type="gramEnd"/>
      <w:r w:rsidRPr="000E6DF0">
        <w:rPr>
          <w:rFonts w:ascii="Times New Roman" w:eastAsiaTheme="minorEastAsia" w:hAnsi="Times New Roman" w:cs="Times New Roman"/>
        </w:rPr>
        <w:t>)</w:t>
      </w:r>
      <w:r w:rsidR="007E410F" w:rsidRPr="000E6DF0">
        <w:rPr>
          <w:rFonts w:ascii="Times New Roman" w:eastAsiaTheme="minorEastAsia" w:hAnsi="Times New Roman" w:cs="Times New Roman"/>
        </w:rPr>
        <w:tab/>
      </w:r>
      <w:r w:rsidRPr="000E6DF0">
        <w:rPr>
          <w:rFonts w:ascii="Times New Roman" w:eastAsiaTheme="minorEastAsia" w:hAnsi="Times New Roman" w:cs="Times New Roman"/>
        </w:rPr>
        <w:t>Rewrite</w:t>
      </w:r>
      <w:r w:rsidR="00945103" w:rsidRPr="000E6DF0">
        <w:rPr>
          <w:rFonts w:ascii="Times New Roman" w:eastAsiaTheme="minorEastAsia" w:hAnsi="Times New Roman" w:cs="Times New Roman"/>
          <w:position w:val="-22"/>
        </w:rPr>
        <w:object w:dxaOrig="38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29.25pt" o:ole="">
            <v:imagedata r:id="rId7" o:title=""/>
          </v:shape>
          <o:OLEObject Type="Embed" ProgID="Equation.DSMT4" ShapeID="_x0000_i1025" DrawAspect="Content" ObjectID="_1428412538" r:id="rId8"/>
        </w:object>
      </w:r>
      <w:r w:rsidR="00945103" w:rsidRPr="000E6DF0">
        <w:rPr>
          <w:rFonts w:ascii="Times New Roman" w:eastAsiaTheme="minorEastAsia" w:hAnsi="Times New Roman" w:cs="Times New Roman"/>
        </w:rPr>
        <w:t xml:space="preserve"> </w:t>
      </w:r>
      <w:r w:rsidRPr="000E6DF0">
        <w:rPr>
          <w:rFonts w:ascii="Times New Roman" w:eastAsiaTheme="minorEastAsia" w:hAnsi="Times New Roman" w:cs="Times New Roman"/>
        </w:rPr>
        <w:t>as</w:t>
      </w:r>
      <w:r w:rsidR="00B9577A" w:rsidRPr="000E6DF0">
        <w:rPr>
          <w:rFonts w:ascii="Times New Roman" w:eastAsiaTheme="minorEastAsia" w:hAnsi="Times New Roman" w:cs="Times New Roman"/>
        </w:rPr>
        <w:t xml:space="preserve"> e</w:t>
      </w:r>
      <w:r w:rsidR="00B9577A" w:rsidRPr="000E6DF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−2</w:t>
      </w:r>
      <w:r w:rsidR="00B9577A" w:rsidRPr="000E6DF0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0E6DF0">
        <w:rPr>
          <w:rFonts w:ascii="Times New Roman" w:eastAsiaTheme="minorEastAsia" w:hAnsi="Times New Roman" w:cs="Times New Roman"/>
        </w:rPr>
        <w:t>. When the derivative is set to zero, t</w:t>
      </w:r>
      <w:r w:rsidR="007E410F" w:rsidRPr="000E6DF0">
        <w:rPr>
          <w:rFonts w:ascii="Times New Roman" w:eastAsiaTheme="minorEastAsia" w:hAnsi="Times New Roman" w:cs="Times New Roman"/>
        </w:rPr>
        <w:t>he result is a disguised cubic.</w:t>
      </w:r>
    </w:p>
    <w:p w:rsidR="00FF18C0" w:rsidRPr="000E6DF0" w:rsidRDefault="00FF18C0" w:rsidP="009D196F">
      <w:pPr>
        <w:pStyle w:val="Heading2"/>
        <w:tabs>
          <w:tab w:val="left" w:pos="7140"/>
        </w:tabs>
        <w:rPr>
          <w:rFonts w:ascii="Times New Roman" w:hAnsi="Times New Roman" w:cs="Times New Roman"/>
        </w:rPr>
      </w:pPr>
      <w:r w:rsidRPr="000E6DF0">
        <w:rPr>
          <w:rFonts w:ascii="Times New Roman" w:hAnsi="Times New Roman" w:cs="Times New Roman"/>
        </w:rPr>
        <w:t>18B Differentiating p</w:t>
      </w:r>
      <w:r w:rsidR="00B3739C" w:rsidRPr="000E6DF0">
        <w:rPr>
          <w:rFonts w:ascii="Times New Roman" w:hAnsi="Times New Roman" w:cs="Times New Roman"/>
        </w:rPr>
        <w:t>roducts using the product rule</w:t>
      </w:r>
      <w:r w:rsidR="00CE3DA5" w:rsidRPr="000E6DF0">
        <w:rPr>
          <w:rFonts w:ascii="Times New Roman" w:hAnsi="Times New Roman" w:cs="Times New Roman"/>
        </w:rPr>
        <w:t>, p604</w:t>
      </w:r>
    </w:p>
    <w:p w:rsidR="009D196F" w:rsidRPr="000E6DF0" w:rsidRDefault="009D196F" w:rsidP="009D196F">
      <w:pPr>
        <w:rPr>
          <w:rFonts w:ascii="Times New Roman" w:eastAsiaTheme="minorEastAsia" w:hAnsi="Times New Roman" w:cs="Times New Roman"/>
          <w:i/>
        </w:rPr>
      </w:pPr>
      <w:r w:rsidRPr="000E6DF0">
        <w:rPr>
          <w:rFonts w:ascii="Times New Roman" w:eastAsiaTheme="minorEastAsia" w:hAnsi="Times New Roman" w:cs="Times New Roman"/>
          <w:i/>
        </w:rPr>
        <w:t>Hints for grade 7 questions:</w:t>
      </w:r>
    </w:p>
    <w:p w:rsidR="00FF18C0" w:rsidRPr="000E6DF0" w:rsidRDefault="00FF18C0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hAnsi="Times New Roman" w:cs="Times New Roman"/>
          <w:b/>
        </w:rPr>
        <w:t>11.</w:t>
      </w:r>
      <w:r w:rsidR="007E410F" w:rsidRPr="000E6DF0">
        <w:rPr>
          <w:rFonts w:ascii="Times New Roman" w:hAnsi="Times New Roman" w:cs="Times New Roman"/>
          <w:b/>
        </w:rPr>
        <w:tab/>
      </w:r>
      <w:r w:rsidRPr="000E6DF0">
        <w:rPr>
          <w:rFonts w:ascii="Times New Roman" w:hAnsi="Times New Roman" w:cs="Times New Roman"/>
        </w:rPr>
        <w:t>You</w:t>
      </w:r>
      <w:r w:rsidRPr="00B3739C">
        <w:rPr>
          <w:rFonts w:ascii="Times New Roman" w:hAnsi="Times New Roman" w:cs="Times New Roman"/>
        </w:rPr>
        <w:t xml:space="preserve"> will </w:t>
      </w:r>
      <w:r w:rsidRPr="000E6DF0">
        <w:rPr>
          <w:rFonts w:ascii="Times New Roman" w:hAnsi="Times New Roman" w:cs="Times New Roman"/>
        </w:rPr>
        <w:t>need to express</w:t>
      </w:r>
      <w:r w:rsidR="00945103" w:rsidRPr="000E6DF0">
        <w:rPr>
          <w:rFonts w:ascii="Times New Roman" w:hAnsi="Times New Roman" w:cs="Times New Roman"/>
        </w:rPr>
        <w:t xml:space="preserve"> </w:t>
      </w:r>
      <w:r w:rsidR="00945103" w:rsidRPr="000E6DF0">
        <w:rPr>
          <w:rFonts w:ascii="Times New Roman" w:hAnsi="Times New Roman" w:cs="Times New Roman"/>
          <w:position w:val="-8"/>
        </w:rPr>
        <w:object w:dxaOrig="620" w:dyaOrig="340">
          <v:shape id="_x0000_i1026" type="#_x0000_t75" style="width:30.75pt;height:17.25pt" o:ole="">
            <v:imagedata r:id="rId9" o:title=""/>
          </v:shape>
          <o:OLEObject Type="Embed" ProgID="Equation.DSMT4" ShapeID="_x0000_i1026" DrawAspect="Content" ObjectID="_1428412539" r:id="rId10"/>
        </w:object>
      </w:r>
      <w:r w:rsidRPr="000E6DF0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0E6DF0">
        <w:rPr>
          <w:rFonts w:ascii="Times New Roman" w:eastAsiaTheme="minorEastAsia" w:hAnsi="Times New Roman" w:cs="Times New Roman"/>
        </w:rPr>
        <w:t>as</w:t>
      </w:r>
      <w:r w:rsidR="00945103" w:rsidRPr="000E6DF0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45103" w:rsidRPr="000E6DF0">
        <w:rPr>
          <w:rFonts w:ascii="Times New Roman" w:eastAsiaTheme="minorEastAsia" w:hAnsi="Times New Roman" w:cs="Times New Roman"/>
          <w:position w:val="-26"/>
        </w:rPr>
        <w:object w:dxaOrig="660" w:dyaOrig="620">
          <v:shape id="_x0000_i1027" type="#_x0000_t75" style="width:33pt;height:30.75pt" o:ole="">
            <v:imagedata r:id="rId11" o:title=""/>
          </v:shape>
          <o:OLEObject Type="Embed" ProgID="Equation.DSMT4" ShapeID="_x0000_i1027" DrawAspect="Content" ObjectID="_1428412540" r:id="rId12"/>
        </w:object>
      </w:r>
      <w:r w:rsidR="00982580" w:rsidRPr="000E6DF0">
        <w:rPr>
          <w:rFonts w:ascii="Times New Roman" w:eastAsiaTheme="minorEastAsia" w:hAnsi="Times New Roman" w:cs="Times New Roman"/>
        </w:rPr>
        <w:t>.</w:t>
      </w:r>
    </w:p>
    <w:p w:rsidR="00FF18C0" w:rsidRPr="000E6DF0" w:rsidRDefault="00FF18C0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12</w:t>
      </w:r>
      <w:r w:rsidR="007E410F" w:rsidRPr="000E6DF0">
        <w:rPr>
          <w:rFonts w:ascii="Times New Roman" w:eastAsiaTheme="minorEastAsia" w:hAnsi="Times New Roman" w:cs="Times New Roman"/>
          <w:b/>
        </w:rPr>
        <w:t>.</w:t>
      </w:r>
      <w:r w:rsidR="007E410F" w:rsidRPr="000E6DF0">
        <w:rPr>
          <w:rFonts w:ascii="Times New Roman" w:eastAsiaTheme="minorEastAsia" w:hAnsi="Times New Roman" w:cs="Times New Roman"/>
          <w:b/>
        </w:rPr>
        <w:tab/>
      </w:r>
      <w:r w:rsidR="007E410F" w:rsidRPr="000E6DF0">
        <w:rPr>
          <w:rFonts w:ascii="Times New Roman" w:eastAsiaTheme="minorEastAsia" w:hAnsi="Times New Roman" w:cs="Times New Roman"/>
        </w:rPr>
        <w:t>(</w:t>
      </w:r>
      <w:r w:rsidRPr="000E6DF0">
        <w:rPr>
          <w:rFonts w:ascii="Times New Roman" w:eastAsiaTheme="minorEastAsia" w:hAnsi="Times New Roman" w:cs="Times New Roman"/>
        </w:rPr>
        <w:t>a)</w:t>
      </w:r>
      <w:r w:rsidR="007E410F" w:rsidRPr="000E6DF0">
        <w:rPr>
          <w:rFonts w:ascii="Times New Roman" w:eastAsiaTheme="minorEastAsia" w:hAnsi="Times New Roman" w:cs="Times New Roman"/>
        </w:rPr>
        <w:tab/>
      </w:r>
      <w:r w:rsidRPr="000E6DF0">
        <w:rPr>
          <w:rFonts w:ascii="Times New Roman" w:eastAsiaTheme="minorEastAsia" w:hAnsi="Times New Roman" w:cs="Times New Roman"/>
        </w:rPr>
        <w:t xml:space="preserve">Write </w:t>
      </w:r>
      <w:r w:rsidR="00B9577A" w:rsidRPr="000E6DF0">
        <w:rPr>
          <w:rFonts w:ascii="Times New Roman" w:eastAsiaTheme="minorEastAsia" w:hAnsi="Times New Roman" w:cs="Times New Roman"/>
          <w:i/>
        </w:rPr>
        <w:t>x</w:t>
      </w:r>
      <w:r w:rsidRPr="000E6DF0">
        <w:rPr>
          <w:rFonts w:ascii="Times New Roman" w:eastAsiaTheme="minorEastAsia" w:hAnsi="Times New Roman" w:cs="Times New Roman"/>
        </w:rPr>
        <w:t xml:space="preserve"> in the form</w:t>
      </w:r>
      <w:r w:rsidR="00B9577A" w:rsidRPr="000E6DF0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B9577A" w:rsidRPr="000E6DF0">
        <w:rPr>
          <w:rFonts w:ascii="Times New Roman" w:eastAsiaTheme="minorEastAsia" w:hAnsi="Times New Roman" w:cs="Times New Roman"/>
        </w:rPr>
        <w:t>e</w:t>
      </w:r>
      <w:r w:rsidR="00B9577A" w:rsidRPr="000E6DF0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f</w:t>
      </w:r>
      <w:proofErr w:type="spellEnd"/>
      <w:r w:rsidR="00B9577A" w:rsidRPr="000E6DF0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 xml:space="preserve"> </w:t>
      </w:r>
      <w:r w:rsidR="00B9577A" w:rsidRPr="000E6DF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(</w:t>
      </w:r>
      <w:r w:rsidR="00B9577A" w:rsidRPr="000E6DF0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B9577A" w:rsidRPr="000E6DF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)</w:t>
      </w:r>
      <w:r w:rsidRPr="000E6DF0">
        <w:rPr>
          <w:rFonts w:ascii="Times New Roman" w:eastAsiaTheme="minorEastAsia" w:hAnsi="Times New Roman" w:cs="Times New Roman"/>
        </w:rPr>
        <w:t xml:space="preserve"> t</w:t>
      </w:r>
      <w:r w:rsidR="00B9577A" w:rsidRPr="000E6DF0">
        <w:rPr>
          <w:rFonts w:ascii="Times New Roman" w:eastAsiaTheme="minorEastAsia" w:hAnsi="Times New Roman" w:cs="Times New Roman"/>
        </w:rPr>
        <w:t>hen use the rules of exponents.</w:t>
      </w:r>
    </w:p>
    <w:p w:rsidR="00FF18C0" w:rsidRPr="000E6DF0" w:rsidRDefault="00B3739C" w:rsidP="00B3739C">
      <w:pPr>
        <w:pStyle w:val="Heading2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</w:rPr>
        <w:t xml:space="preserve">18C </w:t>
      </w:r>
      <w:r w:rsidR="00FF18C0" w:rsidRPr="000E6DF0">
        <w:rPr>
          <w:rFonts w:ascii="Times New Roman" w:eastAsiaTheme="minorEastAsia" w:hAnsi="Times New Roman" w:cs="Times New Roman"/>
        </w:rPr>
        <w:t>Differentiating quo</w:t>
      </w:r>
      <w:r w:rsidRPr="000E6DF0">
        <w:rPr>
          <w:rFonts w:ascii="Times New Roman" w:eastAsiaTheme="minorEastAsia" w:hAnsi="Times New Roman" w:cs="Times New Roman"/>
        </w:rPr>
        <w:t>tients using the quotient rule</w:t>
      </w:r>
      <w:r w:rsidR="00CE3DA5" w:rsidRPr="000E6DF0">
        <w:rPr>
          <w:rFonts w:ascii="Times New Roman" w:eastAsiaTheme="minorEastAsia" w:hAnsi="Times New Roman" w:cs="Times New Roman"/>
        </w:rPr>
        <w:t>, p607</w:t>
      </w:r>
    </w:p>
    <w:p w:rsidR="00DA1571" w:rsidRPr="000E6DF0" w:rsidRDefault="00DA1571" w:rsidP="00DA1571">
      <w:pPr>
        <w:rPr>
          <w:rFonts w:ascii="Times New Roman" w:eastAsiaTheme="minorEastAsia" w:hAnsi="Times New Roman" w:cs="Times New Roman"/>
          <w:i/>
        </w:rPr>
      </w:pPr>
      <w:r w:rsidRPr="000E6DF0">
        <w:rPr>
          <w:rFonts w:ascii="Times New Roman" w:eastAsiaTheme="minorEastAsia" w:hAnsi="Times New Roman" w:cs="Times New Roman"/>
          <w:i/>
        </w:rPr>
        <w:t>Hints for grade 7 questions:</w:t>
      </w:r>
    </w:p>
    <w:p w:rsidR="00FF18C0" w:rsidRPr="000E6DF0" w:rsidRDefault="00FF18C0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7.</w:t>
      </w:r>
      <w:r w:rsidR="007E410F" w:rsidRPr="000E6DF0">
        <w:rPr>
          <w:rFonts w:ascii="Times New Roman" w:eastAsiaTheme="minorEastAsia" w:hAnsi="Times New Roman" w:cs="Times New Roman"/>
        </w:rPr>
        <w:tab/>
      </w:r>
      <w:r w:rsidRPr="000E6DF0">
        <w:rPr>
          <w:rFonts w:ascii="Times New Roman" w:hAnsi="Times New Roman" w:cs="Times New Roman"/>
        </w:rPr>
        <w:t>You will need to expres</w:t>
      </w:r>
      <w:r w:rsidR="00686112" w:rsidRPr="000E6DF0">
        <w:rPr>
          <w:rFonts w:ascii="Times New Roman" w:hAnsi="Times New Roman" w:cs="Times New Roman"/>
        </w:rPr>
        <w:t>s</w:t>
      </w:r>
      <w:r w:rsidRPr="000E6DF0">
        <w:rPr>
          <w:rFonts w:ascii="Times New Roman" w:eastAsiaTheme="minorEastAsia" w:hAnsi="Times New Roman" w:cs="Times New Roman"/>
        </w:rPr>
        <w:t xml:space="preserve"> </w:t>
      </w:r>
      <w:r w:rsidR="00686112" w:rsidRPr="000E6DF0">
        <w:rPr>
          <w:rFonts w:ascii="Times New Roman" w:eastAsiaTheme="minorEastAsia" w:hAnsi="Times New Roman" w:cs="Times New Roman"/>
          <w:position w:val="-8"/>
        </w:rPr>
        <w:object w:dxaOrig="620" w:dyaOrig="340">
          <v:shape id="_x0000_i1028" type="#_x0000_t75" style="width:30.75pt;height:17.25pt" o:ole="">
            <v:imagedata r:id="rId13" o:title=""/>
          </v:shape>
          <o:OLEObject Type="Embed" ProgID="Equation.DSMT4" ShapeID="_x0000_i1028" DrawAspect="Content" ObjectID="_1428412541" r:id="rId14"/>
        </w:object>
      </w:r>
      <w:r w:rsidR="00686112" w:rsidRPr="000E6DF0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0E6DF0">
        <w:rPr>
          <w:rFonts w:ascii="Times New Roman" w:eastAsiaTheme="minorEastAsia" w:hAnsi="Times New Roman" w:cs="Times New Roman"/>
        </w:rPr>
        <w:t>as</w:t>
      </w:r>
      <w:r w:rsidR="00686112" w:rsidRPr="000E6DF0">
        <w:rPr>
          <w:rFonts w:ascii="Times New Roman" w:eastAsiaTheme="minorEastAsia" w:hAnsi="Times New Roman" w:cs="Times New Roman"/>
        </w:rPr>
        <w:t xml:space="preserve"> </w:t>
      </w:r>
      <w:proofErr w:type="gramEnd"/>
      <w:r w:rsidR="00686112" w:rsidRPr="000E6DF0">
        <w:rPr>
          <w:rFonts w:ascii="Times New Roman" w:eastAsiaTheme="minorEastAsia" w:hAnsi="Times New Roman" w:cs="Times New Roman"/>
          <w:position w:val="-26"/>
        </w:rPr>
        <w:object w:dxaOrig="660" w:dyaOrig="620">
          <v:shape id="_x0000_i1029" type="#_x0000_t75" style="width:33pt;height:30.75pt" o:ole="">
            <v:imagedata r:id="rId15" o:title=""/>
          </v:shape>
          <o:OLEObject Type="Embed" ProgID="Equation.DSMT4" ShapeID="_x0000_i1029" DrawAspect="Content" ObjectID="_1428412542" r:id="rId16"/>
        </w:object>
      </w:r>
      <w:r w:rsidR="001E1CB1" w:rsidRPr="000E6DF0">
        <w:rPr>
          <w:rFonts w:ascii="Times New Roman" w:eastAsiaTheme="minorEastAsia" w:hAnsi="Times New Roman" w:cs="Times New Roman"/>
        </w:rPr>
        <w:t>.</w:t>
      </w:r>
    </w:p>
    <w:p w:rsidR="00FF18C0" w:rsidRDefault="00FF18C0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8.</w:t>
      </w:r>
      <w:r w:rsidR="007E410F" w:rsidRPr="000E6DF0">
        <w:rPr>
          <w:rFonts w:ascii="Times New Roman" w:eastAsiaTheme="minorEastAsia" w:hAnsi="Times New Roman" w:cs="Times New Roman"/>
        </w:rPr>
        <w:tab/>
      </w:r>
      <w:r w:rsidRPr="000E6DF0">
        <w:rPr>
          <w:rFonts w:ascii="Times New Roman" w:eastAsiaTheme="minorEastAsia" w:hAnsi="Times New Roman" w:cs="Times New Roman"/>
        </w:rPr>
        <w:t>You will need</w:t>
      </w:r>
      <w:r w:rsidRPr="00B3739C">
        <w:rPr>
          <w:rFonts w:ascii="Times New Roman" w:eastAsiaTheme="minorEastAsia" w:hAnsi="Times New Roman" w:cs="Times New Roman"/>
        </w:rPr>
        <w:t xml:space="preserve"> to show that</w:t>
      </w:r>
      <w:r w:rsidR="00686112">
        <w:rPr>
          <w:rFonts w:ascii="Times New Roman" w:eastAsiaTheme="minorEastAsia" w:hAnsi="Times New Roman" w:cs="Times New Roman"/>
        </w:rPr>
        <w:t xml:space="preserve"> </w:t>
      </w:r>
      <w:r w:rsidR="00686112" w:rsidRPr="00686112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30" type="#_x0000_t75" style="width:15.75pt;height:29.25pt" o:ole="">
            <v:imagedata r:id="rId17" o:title=""/>
          </v:shape>
          <o:OLEObject Type="Embed" ProgID="Equation.DSMT4" ShapeID="_x0000_i1030" DrawAspect="Content" ObjectID="_1428412543" r:id="rId18"/>
        </w:object>
      </w:r>
      <w:r w:rsidR="00686112">
        <w:rPr>
          <w:rFonts w:ascii="Times New Roman" w:eastAsiaTheme="minorEastAsia" w:hAnsi="Times New Roman" w:cs="Times New Roman"/>
        </w:rPr>
        <w:t xml:space="preserve"> </w:t>
      </w:r>
      <w:r w:rsidR="00B9577A">
        <w:rPr>
          <w:rFonts w:ascii="Times New Roman" w:eastAsiaTheme="minorEastAsia" w:hAnsi="Times New Roman" w:cs="Times New Roman"/>
        </w:rPr>
        <w:t xml:space="preserve">= 0 </w:t>
      </w:r>
      <w:r w:rsidRPr="00B3739C">
        <w:rPr>
          <w:rFonts w:ascii="Times New Roman" w:eastAsiaTheme="minorEastAsia" w:hAnsi="Times New Roman" w:cs="Times New Roman"/>
        </w:rPr>
        <w:t>and</w:t>
      </w:r>
      <w:r w:rsidR="00686112">
        <w:rPr>
          <w:rFonts w:ascii="Times New Roman" w:eastAsiaTheme="minorEastAsia" w:hAnsi="Times New Roman" w:cs="Times New Roman"/>
        </w:rPr>
        <w:t xml:space="preserve"> </w:t>
      </w:r>
      <w:r w:rsidR="00686112" w:rsidRPr="00686112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1" type="#_x0000_t75" style="width:21.75pt;height:30pt" o:ole="">
            <v:imagedata r:id="rId19" o:title=""/>
          </v:shape>
          <o:OLEObject Type="Embed" ProgID="Equation.DSMT4" ShapeID="_x0000_i1031" DrawAspect="Content" ObjectID="_1428412544" r:id="rId20"/>
        </w:object>
      </w:r>
      <w:r w:rsidRPr="00B3739C">
        <w:rPr>
          <w:rFonts w:ascii="Times New Roman" w:eastAsiaTheme="minorEastAsia" w:hAnsi="Times New Roman" w:cs="Times New Roman"/>
        </w:rPr>
        <w:t xml:space="preserve"> </w:t>
      </w:r>
      <w:r w:rsidR="00B9577A">
        <w:rPr>
          <w:rFonts w:ascii="Times New Roman" w:eastAsiaTheme="minorEastAsia" w:hAnsi="Times New Roman" w:cs="Times New Roman"/>
        </w:rPr>
        <w:t xml:space="preserve">&gt; 0 </w:t>
      </w:r>
      <w:r w:rsidR="00621D85">
        <w:rPr>
          <w:rFonts w:ascii="Times New Roman" w:eastAsiaTheme="minorEastAsia" w:hAnsi="Times New Roman" w:cs="Times New Roman"/>
        </w:rPr>
        <w:t xml:space="preserve">at </w:t>
      </w:r>
      <w:r w:rsidR="00621D85" w:rsidRPr="00621D85">
        <w:rPr>
          <w:rFonts w:ascii="Times New Roman" w:eastAsiaTheme="minorEastAsia" w:hAnsi="Times New Roman" w:cs="Times New Roman"/>
          <w:i/>
        </w:rPr>
        <w:t>x</w:t>
      </w:r>
      <w:r w:rsidR="00621D85">
        <w:rPr>
          <w:rFonts w:ascii="Times New Roman" w:eastAsiaTheme="minorEastAsia" w:hAnsi="Times New Roman" w:cs="Times New Roman"/>
        </w:rPr>
        <w:t xml:space="preserve"> = </w:t>
      </w:r>
      <w:r w:rsidR="00621D85" w:rsidRPr="00621D85">
        <w:rPr>
          <w:rFonts w:ascii="Times New Roman" w:eastAsiaTheme="minorEastAsia" w:hAnsi="Times New Roman" w:cs="Times New Roman"/>
          <w:i/>
        </w:rPr>
        <w:t>a</w:t>
      </w:r>
      <w:r w:rsidR="00621D85">
        <w:rPr>
          <w:rFonts w:ascii="Times New Roman" w:eastAsiaTheme="minorEastAsia" w:hAnsi="Times New Roman" w:cs="Times New Roman"/>
        </w:rPr>
        <w:t xml:space="preserve">, </w:t>
      </w:r>
      <w:r w:rsidRPr="00B3739C">
        <w:rPr>
          <w:rFonts w:ascii="Times New Roman" w:eastAsiaTheme="minorEastAsia" w:hAnsi="Times New Roman" w:cs="Times New Roman"/>
        </w:rPr>
        <w:t>given that</w:t>
      </w:r>
      <w:r w:rsidR="00B9577A">
        <w:rPr>
          <w:rFonts w:ascii="Times New Roman" w:eastAsiaTheme="minorEastAsia" w:hAnsi="Times New Roman" w:cs="Times New Roman"/>
        </w:rPr>
        <w:t xml:space="preserve"> </w:t>
      </w:r>
      <w:r w:rsidR="00B9577A" w:rsidRPr="00B9577A">
        <w:rPr>
          <w:rFonts w:ascii="Times New Roman" w:eastAsiaTheme="minorEastAsia" w:hAnsi="Times New Roman" w:cs="Times New Roman"/>
          <w:i/>
        </w:rPr>
        <w:t>f</w:t>
      </w:r>
      <w:r w:rsidR="00B9577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B9577A">
        <w:rPr>
          <w:rFonts w:ascii="Times New Roman" w:eastAsiaTheme="minorEastAsia" w:hAnsi="Times New Roman" w:cs="Times New Roman"/>
        </w:rPr>
        <w:t>′(</w:t>
      </w:r>
      <w:proofErr w:type="gramEnd"/>
      <w:r w:rsidR="00621D85">
        <w:rPr>
          <w:rFonts w:ascii="Times New Roman" w:eastAsiaTheme="minorEastAsia" w:hAnsi="Times New Roman" w:cs="Times New Roman"/>
          <w:i/>
        </w:rPr>
        <w:t>a</w:t>
      </w:r>
      <w:r w:rsidR="00B9577A">
        <w:rPr>
          <w:rFonts w:ascii="Times New Roman" w:eastAsiaTheme="minorEastAsia" w:hAnsi="Times New Roman" w:cs="Times New Roman"/>
        </w:rPr>
        <w:t>)</w:t>
      </w:r>
      <w:r w:rsidRPr="00B3739C">
        <w:rPr>
          <w:rFonts w:ascii="Times New Roman" w:eastAsiaTheme="minorEastAsia" w:hAnsi="Times New Roman" w:cs="Times New Roman"/>
        </w:rPr>
        <w:t xml:space="preserve"> </w:t>
      </w:r>
      <w:r w:rsidR="00B9577A">
        <w:rPr>
          <w:rFonts w:ascii="Times New Roman" w:eastAsiaTheme="minorEastAsia" w:hAnsi="Times New Roman" w:cs="Times New Roman"/>
        </w:rPr>
        <w:t>= 0</w:t>
      </w:r>
      <w:r w:rsidRPr="00B3739C">
        <w:rPr>
          <w:rFonts w:ascii="Times New Roman" w:eastAsiaTheme="minorEastAsia" w:hAnsi="Times New Roman" w:cs="Times New Roman"/>
        </w:rPr>
        <w:t xml:space="preserve"> and</w:t>
      </w:r>
      <w:r w:rsidR="00B9577A">
        <w:rPr>
          <w:rFonts w:ascii="Times New Roman" w:eastAsiaTheme="minorEastAsia" w:hAnsi="Times New Roman" w:cs="Times New Roman"/>
        </w:rPr>
        <w:t xml:space="preserve"> </w:t>
      </w:r>
      <w:r w:rsidR="00B9577A" w:rsidRPr="00B9577A">
        <w:rPr>
          <w:rFonts w:ascii="Times New Roman" w:eastAsiaTheme="minorEastAsia" w:hAnsi="Times New Roman" w:cs="Times New Roman"/>
          <w:i/>
        </w:rPr>
        <w:t>f</w:t>
      </w:r>
      <w:r w:rsidR="00B9577A">
        <w:rPr>
          <w:rFonts w:ascii="Times New Roman" w:eastAsiaTheme="minorEastAsia" w:hAnsi="Times New Roman" w:cs="Times New Roman"/>
        </w:rPr>
        <w:t xml:space="preserve"> ″(</w:t>
      </w:r>
      <w:r w:rsidR="00621D85">
        <w:rPr>
          <w:rFonts w:ascii="Times New Roman" w:eastAsiaTheme="minorEastAsia" w:hAnsi="Times New Roman" w:cs="Times New Roman"/>
          <w:i/>
        </w:rPr>
        <w:t>a</w:t>
      </w:r>
      <w:r w:rsidR="00B9577A">
        <w:rPr>
          <w:rFonts w:ascii="Times New Roman" w:eastAsiaTheme="minorEastAsia" w:hAnsi="Times New Roman" w:cs="Times New Roman"/>
        </w:rPr>
        <w:t>) &lt; 0.</w:t>
      </w:r>
      <w:r w:rsidR="00154B58">
        <w:rPr>
          <w:rFonts w:ascii="Times New Roman" w:eastAsiaTheme="minorEastAsia" w:hAnsi="Times New Roman" w:cs="Times New Roman"/>
        </w:rPr>
        <w:t xml:space="preserve"> </w:t>
      </w:r>
    </w:p>
    <w:p w:rsidR="00621D85" w:rsidRPr="00621D85" w:rsidRDefault="00621D85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621D8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Apply the quotient rule </w:t>
      </w:r>
      <w:r w:rsidR="00C077F7">
        <w:rPr>
          <w:rFonts w:ascii="Times New Roman" w:eastAsiaTheme="minorEastAsia" w:hAnsi="Times New Roman" w:cs="Times New Roman"/>
        </w:rPr>
        <w:t xml:space="preserve">twice to </w:t>
      </w:r>
      <w:proofErr w:type="gramStart"/>
      <w:r w:rsidR="00C077F7">
        <w:rPr>
          <w:rFonts w:ascii="Times New Roman" w:eastAsiaTheme="minorEastAsia" w:hAnsi="Times New Roman" w:cs="Times New Roman"/>
        </w:rPr>
        <w:t xml:space="preserve">find </w:t>
      </w:r>
      <w:proofErr w:type="gramEnd"/>
      <w:r w:rsidR="00C077F7" w:rsidRPr="00686112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2" type="#_x0000_t75" style="width:21.75pt;height:30pt" o:ole="">
            <v:imagedata r:id="rId19" o:title=""/>
          </v:shape>
          <o:OLEObject Type="Embed" ProgID="Equation.DSMT4" ShapeID="_x0000_i1032" DrawAspect="Content" ObjectID="_1428412545" r:id="rId21"/>
        </w:object>
      </w:r>
      <w:r w:rsidR="00C077F7">
        <w:rPr>
          <w:rFonts w:ascii="Times New Roman" w:eastAsiaTheme="minorEastAsia" w:hAnsi="Times New Roman" w:cs="Times New Roman"/>
        </w:rPr>
        <w:t>.</w:t>
      </w:r>
    </w:p>
    <w:p w:rsidR="00FF18C0" w:rsidRPr="00B3739C" w:rsidRDefault="00B3739C" w:rsidP="00B3739C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18D </w:t>
      </w:r>
      <w:r w:rsidR="00FF18C0" w:rsidRPr="00B3739C">
        <w:rPr>
          <w:rFonts w:ascii="Times New Roman" w:eastAsiaTheme="minorEastAsia" w:hAnsi="Times New Roman" w:cs="Times New Roman"/>
        </w:rPr>
        <w:t>Implicit differentiation</w:t>
      </w:r>
      <w:r w:rsidR="00CE3DA5">
        <w:rPr>
          <w:rFonts w:ascii="Times New Roman" w:eastAsiaTheme="minorEastAsia" w:hAnsi="Times New Roman" w:cs="Times New Roman"/>
        </w:rPr>
        <w:t>, p611</w:t>
      </w:r>
    </w:p>
    <w:p w:rsidR="00FF18C0" w:rsidRPr="00B3739C" w:rsidRDefault="00FF18C0">
      <w:pPr>
        <w:rPr>
          <w:rFonts w:ascii="Times New Roman" w:eastAsiaTheme="minorEastAsia" w:hAnsi="Times New Roman" w:cs="Times New Roman"/>
        </w:rPr>
      </w:pPr>
      <w:r w:rsidRPr="00B3739C">
        <w:rPr>
          <w:rFonts w:ascii="Times New Roman" w:eastAsiaTheme="minorEastAsia" w:hAnsi="Times New Roman" w:cs="Times New Roman"/>
        </w:rPr>
        <w:t>Although the Cartesian equation of the circle is not required for the IB</w:t>
      </w:r>
      <w:r w:rsidR="001E1CB1">
        <w:rPr>
          <w:rFonts w:ascii="Times New Roman" w:eastAsiaTheme="minorEastAsia" w:hAnsi="Times New Roman" w:cs="Times New Roman"/>
        </w:rPr>
        <w:t xml:space="preserve"> syllabus</w:t>
      </w:r>
      <w:r w:rsidRPr="00B3739C">
        <w:rPr>
          <w:rFonts w:ascii="Times New Roman" w:eastAsiaTheme="minorEastAsia" w:hAnsi="Times New Roman" w:cs="Times New Roman"/>
        </w:rPr>
        <w:t xml:space="preserve">, it is </w:t>
      </w:r>
      <w:proofErr w:type="gramStart"/>
      <w:r w:rsidRPr="00B3739C">
        <w:rPr>
          <w:rFonts w:ascii="Times New Roman" w:eastAsiaTheme="minorEastAsia" w:hAnsi="Times New Roman" w:cs="Times New Roman"/>
        </w:rPr>
        <w:t>an</w:t>
      </w:r>
      <w:proofErr w:type="gramEnd"/>
      <w:r w:rsidRPr="00B3739C">
        <w:rPr>
          <w:rFonts w:ascii="Times New Roman" w:eastAsiaTheme="minorEastAsia" w:hAnsi="Times New Roman" w:cs="Times New Roman"/>
        </w:rPr>
        <w:t xml:space="preserve"> </w:t>
      </w:r>
      <w:r w:rsidR="00DC561C">
        <w:rPr>
          <w:rFonts w:ascii="Times New Roman" w:eastAsiaTheme="minorEastAsia" w:hAnsi="Times New Roman" w:cs="Times New Roman"/>
        </w:rPr>
        <w:t>useful</w:t>
      </w:r>
      <w:r w:rsidRPr="00B3739C">
        <w:rPr>
          <w:rFonts w:ascii="Times New Roman" w:eastAsiaTheme="minorEastAsia" w:hAnsi="Times New Roman" w:cs="Times New Roman"/>
        </w:rPr>
        <w:t xml:space="preserve"> example of i</w:t>
      </w:r>
      <w:r w:rsidR="006406D0" w:rsidRPr="00B3739C">
        <w:rPr>
          <w:rFonts w:ascii="Times New Roman" w:eastAsiaTheme="minorEastAsia" w:hAnsi="Times New Roman" w:cs="Times New Roman"/>
        </w:rPr>
        <w:t>mplicit</w:t>
      </w:r>
      <w:r w:rsidR="001E1CB1">
        <w:rPr>
          <w:rFonts w:ascii="Times New Roman" w:eastAsiaTheme="minorEastAsia" w:hAnsi="Times New Roman" w:cs="Times New Roman"/>
        </w:rPr>
        <w:t xml:space="preserve"> equations.</w:t>
      </w:r>
    </w:p>
    <w:p w:rsidR="00DA1571" w:rsidRDefault="00DA1571" w:rsidP="00DA1571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4C1A93" w:rsidRPr="00B3739C" w:rsidRDefault="004C1A93" w:rsidP="007E410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9876AC">
        <w:rPr>
          <w:rFonts w:ascii="Times New Roman" w:eastAsiaTheme="minorEastAsia" w:hAnsi="Times New Roman" w:cs="Times New Roman"/>
          <w:b/>
        </w:rPr>
        <w:t>10</w:t>
      </w:r>
      <w:r w:rsidR="007E410F" w:rsidRPr="009876AC">
        <w:rPr>
          <w:rFonts w:ascii="Times New Roman" w:eastAsiaTheme="minorEastAsia" w:hAnsi="Times New Roman" w:cs="Times New Roman"/>
          <w:b/>
        </w:rPr>
        <w:t>.</w:t>
      </w:r>
      <w:r w:rsidR="007E410F" w:rsidRPr="009876AC">
        <w:rPr>
          <w:rFonts w:ascii="Times New Roman" w:eastAsiaTheme="minorEastAsia" w:hAnsi="Times New Roman" w:cs="Times New Roman"/>
        </w:rPr>
        <w:tab/>
      </w:r>
      <w:r w:rsidRPr="009876AC">
        <w:rPr>
          <w:rFonts w:ascii="Times New Roman" w:eastAsiaTheme="minorEastAsia" w:hAnsi="Times New Roman" w:cs="Times New Roman"/>
        </w:rPr>
        <w:t>(</w:t>
      </w:r>
      <w:proofErr w:type="gramStart"/>
      <w:r w:rsidRPr="009876AC">
        <w:rPr>
          <w:rFonts w:ascii="Times New Roman" w:eastAsiaTheme="minorEastAsia" w:hAnsi="Times New Roman" w:cs="Times New Roman"/>
        </w:rPr>
        <w:t>d</w:t>
      </w:r>
      <w:proofErr w:type="gramEnd"/>
      <w:r w:rsidRPr="00B3739C">
        <w:rPr>
          <w:rFonts w:ascii="Times New Roman" w:eastAsiaTheme="minorEastAsia" w:hAnsi="Times New Roman" w:cs="Times New Roman"/>
        </w:rPr>
        <w:t>)</w:t>
      </w:r>
      <w:r w:rsidR="007E410F">
        <w:rPr>
          <w:rFonts w:ascii="Times New Roman" w:eastAsiaTheme="minorEastAsia" w:hAnsi="Times New Roman" w:cs="Times New Roman"/>
        </w:rPr>
        <w:tab/>
      </w:r>
      <w:r w:rsidRPr="00B3739C">
        <w:rPr>
          <w:rFonts w:ascii="Times New Roman" w:eastAsiaTheme="minorEastAsia" w:hAnsi="Times New Roman" w:cs="Times New Roman"/>
        </w:rPr>
        <w:t>T</w:t>
      </w:r>
      <w:bookmarkStart w:id="0" w:name="_GoBack"/>
      <w:bookmarkEnd w:id="0"/>
      <w:r w:rsidRPr="00B3739C">
        <w:rPr>
          <w:rFonts w:ascii="Times New Roman" w:eastAsiaTheme="minorEastAsia" w:hAnsi="Times New Roman" w:cs="Times New Roman"/>
        </w:rPr>
        <w:t xml:space="preserve">o solve the cubic equation you can use </w:t>
      </w:r>
      <w:r w:rsidR="00C5051F">
        <w:rPr>
          <w:rFonts w:ascii="Times New Roman" w:eastAsiaTheme="minorEastAsia" w:hAnsi="Times New Roman" w:cs="Times New Roman"/>
        </w:rPr>
        <w:t xml:space="preserve">the fact </w:t>
      </w:r>
      <w:r w:rsidR="00C077F7">
        <w:rPr>
          <w:rFonts w:ascii="Times New Roman" w:eastAsiaTheme="minorEastAsia" w:hAnsi="Times New Roman" w:cs="Times New Roman"/>
        </w:rPr>
        <w:t xml:space="preserve">that </w:t>
      </w:r>
      <w:r w:rsidR="00C077F7" w:rsidRPr="00C077F7">
        <w:rPr>
          <w:rFonts w:ascii="Times New Roman" w:eastAsiaTheme="minorEastAsia" w:hAnsi="Times New Roman" w:cs="Times New Roman"/>
          <w:i/>
        </w:rPr>
        <w:t>x</w:t>
      </w:r>
      <w:r w:rsidR="00C077F7">
        <w:rPr>
          <w:rFonts w:ascii="Times New Roman" w:eastAsiaTheme="minorEastAsia" w:hAnsi="Times New Roman" w:cs="Times New Roman"/>
        </w:rPr>
        <w:t xml:space="preserve"> = </w:t>
      </w:r>
      <w:r w:rsidR="00C077F7" w:rsidRPr="00C077F7">
        <w:rPr>
          <w:rFonts w:ascii="Times New Roman" w:eastAsiaTheme="minorEastAsia" w:hAnsi="Times New Roman" w:cs="Times New Roman"/>
        </w:rPr>
        <w:t>4</w:t>
      </w:r>
      <w:r w:rsidR="00C077F7">
        <w:rPr>
          <w:rFonts w:ascii="Times New Roman" w:eastAsiaTheme="minorEastAsia" w:hAnsi="Times New Roman" w:cs="Times New Roman"/>
        </w:rPr>
        <w:t xml:space="preserve"> at the</w:t>
      </w:r>
      <w:r w:rsidRPr="00B3739C">
        <w:rPr>
          <w:rFonts w:ascii="Times New Roman" w:eastAsiaTheme="minorEastAsia" w:hAnsi="Times New Roman" w:cs="Times New Roman"/>
        </w:rPr>
        <w:t xml:space="preserve"> point of tangency</w:t>
      </w:r>
      <w:r w:rsidR="00C5051F">
        <w:rPr>
          <w:rFonts w:ascii="Times New Roman" w:eastAsiaTheme="minorEastAsia" w:hAnsi="Times New Roman" w:cs="Times New Roman"/>
        </w:rPr>
        <w:t>; i.e. use it as</w:t>
      </w:r>
      <w:r w:rsidR="00C077F7">
        <w:rPr>
          <w:rFonts w:ascii="Times New Roman" w:eastAsiaTheme="minorEastAsia" w:hAnsi="Times New Roman" w:cs="Times New Roman"/>
        </w:rPr>
        <w:t xml:space="preserve"> a</w:t>
      </w:r>
      <w:r w:rsidR="007E410F">
        <w:rPr>
          <w:rFonts w:ascii="Times New Roman" w:eastAsiaTheme="minorEastAsia" w:hAnsi="Times New Roman" w:cs="Times New Roman"/>
        </w:rPr>
        <w:t xml:space="preserve"> factor of the cubic equation.</w:t>
      </w:r>
    </w:p>
    <w:p w:rsidR="009F1DD1" w:rsidRPr="00B3739C" w:rsidRDefault="00B3739C" w:rsidP="00B3739C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18E </w:t>
      </w:r>
      <w:r w:rsidR="009F1DD1" w:rsidRPr="00B3739C">
        <w:rPr>
          <w:rFonts w:ascii="Times New Roman" w:eastAsiaTheme="minorEastAsia" w:hAnsi="Times New Roman" w:cs="Times New Roman"/>
        </w:rPr>
        <w:t>Differentiating inverse trigonometric functions</w:t>
      </w:r>
      <w:r w:rsidR="00CE3DA5">
        <w:rPr>
          <w:rFonts w:ascii="Times New Roman" w:eastAsiaTheme="minorEastAsia" w:hAnsi="Times New Roman" w:cs="Times New Roman"/>
        </w:rPr>
        <w:t>, p616</w:t>
      </w:r>
    </w:p>
    <w:p w:rsidR="00FB5476" w:rsidRDefault="00FB5476" w:rsidP="00FB5476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9F1DD1" w:rsidRPr="00B3739C" w:rsidRDefault="009F1DD1" w:rsidP="007E410F">
      <w:pPr>
        <w:ind w:left="360" w:hanging="360"/>
        <w:rPr>
          <w:rFonts w:ascii="Times New Roman" w:eastAsiaTheme="minorEastAsia" w:hAnsi="Times New Roman" w:cs="Times New Roman"/>
        </w:rPr>
      </w:pPr>
      <w:r w:rsidRPr="007E410F">
        <w:rPr>
          <w:rFonts w:ascii="Times New Roman" w:eastAsiaTheme="minorEastAsia" w:hAnsi="Times New Roman" w:cs="Times New Roman"/>
          <w:b/>
        </w:rPr>
        <w:t>6.</w:t>
      </w:r>
      <w:r w:rsidR="007E410F">
        <w:rPr>
          <w:rFonts w:ascii="Times New Roman" w:eastAsiaTheme="minorEastAsia" w:hAnsi="Times New Roman" w:cs="Times New Roman"/>
        </w:rPr>
        <w:tab/>
      </w:r>
      <w:r w:rsidRPr="00B3739C">
        <w:rPr>
          <w:rFonts w:ascii="Times New Roman" w:eastAsiaTheme="minorEastAsia" w:hAnsi="Times New Roman" w:cs="Times New Roman"/>
        </w:rPr>
        <w:t>Use the fact that a sq</w:t>
      </w:r>
      <w:r w:rsidR="00073402">
        <w:rPr>
          <w:rFonts w:ascii="Times New Roman" w:eastAsiaTheme="minorEastAsia" w:hAnsi="Times New Roman" w:cs="Times New Roman"/>
        </w:rPr>
        <w:t>uare number is always positive</w:t>
      </w:r>
      <w:r w:rsidR="00D36BC1">
        <w:rPr>
          <w:rFonts w:ascii="Times New Roman" w:eastAsiaTheme="minorEastAsia" w:hAnsi="Times New Roman" w:cs="Times New Roman"/>
        </w:rPr>
        <w:t xml:space="preserve"> to show that </w:t>
      </w:r>
      <w:r w:rsidR="00D36BC1">
        <w:rPr>
          <w:rFonts w:ascii="Times New Roman" w:eastAsiaTheme="minorEastAsia" w:hAnsi="Times New Roman" w:cs="Times New Roman"/>
          <w:i/>
        </w:rPr>
        <w:t>y</w:t>
      </w:r>
      <w:r w:rsidR="00D36BC1">
        <w:rPr>
          <w:rFonts w:ascii="Times New Roman" w:eastAsiaTheme="minorEastAsia" w:hAnsi="Times New Roman" w:cs="Times New Roman"/>
        </w:rPr>
        <w:t xml:space="preserve"> ″ &gt; 0. (Points of inflexion require </w:t>
      </w:r>
      <w:r w:rsidR="00D36BC1">
        <w:rPr>
          <w:rFonts w:ascii="Times New Roman" w:eastAsiaTheme="minorEastAsia" w:hAnsi="Times New Roman" w:cs="Times New Roman"/>
          <w:i/>
        </w:rPr>
        <w:t>y</w:t>
      </w:r>
      <w:r w:rsidR="00D36BC1">
        <w:rPr>
          <w:rFonts w:ascii="Times New Roman" w:eastAsiaTheme="minorEastAsia" w:hAnsi="Times New Roman" w:cs="Times New Roman"/>
        </w:rPr>
        <w:t xml:space="preserve"> ″ = 0.)</w:t>
      </w:r>
      <w:r w:rsidR="00501418">
        <w:rPr>
          <w:rFonts w:ascii="Times New Roman" w:eastAsiaTheme="minorEastAsia" w:hAnsi="Times New Roman" w:cs="Times New Roman"/>
        </w:rPr>
        <w:t xml:space="preserve"> </w:t>
      </w:r>
    </w:p>
    <w:sectPr w:rsidR="009F1DD1" w:rsidRPr="00B3739C" w:rsidSect="00995E99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94" w:rsidRDefault="00321194" w:rsidP="00D56CDC">
      <w:pPr>
        <w:spacing w:after="0" w:line="240" w:lineRule="auto"/>
      </w:pPr>
      <w:r>
        <w:separator/>
      </w:r>
    </w:p>
  </w:endnote>
  <w:endnote w:type="continuationSeparator" w:id="0">
    <w:p w:rsidR="00321194" w:rsidRDefault="00321194" w:rsidP="00D5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491" w:rsidRPr="00556E52" w:rsidRDefault="00671491" w:rsidP="00671491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F065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F0651" w:rsidRPr="00556E52">
      <w:rPr>
        <w:rStyle w:val="PageNumber"/>
        <w:rFonts w:ascii="Times New Roman" w:hAnsi="Times New Roman" w:cs="Times New Roman"/>
      </w:rPr>
      <w:fldChar w:fldCharType="separate"/>
    </w:r>
    <w:r w:rsidR="009876AC">
      <w:rPr>
        <w:rStyle w:val="PageNumber"/>
        <w:rFonts w:ascii="Times New Roman" w:hAnsi="Times New Roman" w:cs="Times New Roman"/>
        <w:noProof/>
      </w:rPr>
      <w:t>1</w:t>
    </w:r>
    <w:r w:rsidR="003F065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F065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F0651" w:rsidRPr="00556E52">
      <w:rPr>
        <w:rStyle w:val="PageNumber"/>
        <w:rFonts w:ascii="Times New Roman" w:hAnsi="Times New Roman" w:cs="Times New Roman"/>
      </w:rPr>
      <w:fldChar w:fldCharType="separate"/>
    </w:r>
    <w:r w:rsidR="009876AC">
      <w:rPr>
        <w:rStyle w:val="PageNumber"/>
        <w:rFonts w:ascii="Times New Roman" w:hAnsi="Times New Roman" w:cs="Times New Roman"/>
        <w:noProof/>
      </w:rPr>
      <w:t>2</w:t>
    </w:r>
    <w:r w:rsidR="003F0651" w:rsidRPr="00556E52">
      <w:rPr>
        <w:rStyle w:val="PageNumber"/>
        <w:rFonts w:ascii="Times New Roman" w:hAnsi="Times New Roman" w:cs="Times New Roman"/>
      </w:rPr>
      <w:fldChar w:fldCharType="end"/>
    </w:r>
  </w:p>
  <w:p w:rsidR="00D56CDC" w:rsidRDefault="00D56C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94" w:rsidRDefault="00321194" w:rsidP="00D56CDC">
      <w:pPr>
        <w:spacing w:after="0" w:line="240" w:lineRule="auto"/>
      </w:pPr>
      <w:r>
        <w:separator/>
      </w:r>
    </w:p>
  </w:footnote>
  <w:footnote w:type="continuationSeparator" w:id="0">
    <w:p w:rsidR="00321194" w:rsidRDefault="00321194" w:rsidP="00D56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DC" w:rsidRDefault="00D56CDC" w:rsidP="00D56CD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D56CDC" w:rsidRPr="00D56CDC" w:rsidRDefault="00D56CDC" w:rsidP="00D56C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CC1"/>
    <w:rsid w:val="0001645A"/>
    <w:rsid w:val="0003434F"/>
    <w:rsid w:val="00063C72"/>
    <w:rsid w:val="000650B1"/>
    <w:rsid w:val="00073402"/>
    <w:rsid w:val="00084C3B"/>
    <w:rsid w:val="000A72F6"/>
    <w:rsid w:val="000B4082"/>
    <w:rsid w:val="000B4545"/>
    <w:rsid w:val="000C0EB6"/>
    <w:rsid w:val="000E45F3"/>
    <w:rsid w:val="000E6362"/>
    <w:rsid w:val="000E6DF0"/>
    <w:rsid w:val="000F5D46"/>
    <w:rsid w:val="0010057C"/>
    <w:rsid w:val="001108AF"/>
    <w:rsid w:val="001137D2"/>
    <w:rsid w:val="00154B58"/>
    <w:rsid w:val="001C72C0"/>
    <w:rsid w:val="001D38A9"/>
    <w:rsid w:val="001E10CC"/>
    <w:rsid w:val="001E1CB1"/>
    <w:rsid w:val="001F40F6"/>
    <w:rsid w:val="0023101B"/>
    <w:rsid w:val="00244EB8"/>
    <w:rsid w:val="0025536D"/>
    <w:rsid w:val="002562CB"/>
    <w:rsid w:val="002643ED"/>
    <w:rsid w:val="002776A1"/>
    <w:rsid w:val="00283668"/>
    <w:rsid w:val="002A3C69"/>
    <w:rsid w:val="002B5590"/>
    <w:rsid w:val="002C5982"/>
    <w:rsid w:val="002F07B6"/>
    <w:rsid w:val="003057C6"/>
    <w:rsid w:val="00315FB5"/>
    <w:rsid w:val="00321194"/>
    <w:rsid w:val="003340DD"/>
    <w:rsid w:val="0035073A"/>
    <w:rsid w:val="00374FF4"/>
    <w:rsid w:val="00376469"/>
    <w:rsid w:val="003960CD"/>
    <w:rsid w:val="003C531C"/>
    <w:rsid w:val="003F0651"/>
    <w:rsid w:val="00403C5D"/>
    <w:rsid w:val="00405328"/>
    <w:rsid w:val="004532A0"/>
    <w:rsid w:val="00466509"/>
    <w:rsid w:val="00477338"/>
    <w:rsid w:val="004822B2"/>
    <w:rsid w:val="004A76AF"/>
    <w:rsid w:val="004C16B2"/>
    <w:rsid w:val="004C1A93"/>
    <w:rsid w:val="004C43DA"/>
    <w:rsid w:val="00501418"/>
    <w:rsid w:val="0052291B"/>
    <w:rsid w:val="00534A72"/>
    <w:rsid w:val="00540056"/>
    <w:rsid w:val="0056232F"/>
    <w:rsid w:val="00574C9E"/>
    <w:rsid w:val="005C33E0"/>
    <w:rsid w:val="005D037E"/>
    <w:rsid w:val="005D5776"/>
    <w:rsid w:val="005D5831"/>
    <w:rsid w:val="005F158C"/>
    <w:rsid w:val="00604830"/>
    <w:rsid w:val="00615989"/>
    <w:rsid w:val="006170AC"/>
    <w:rsid w:val="00617423"/>
    <w:rsid w:val="00621D85"/>
    <w:rsid w:val="006406D0"/>
    <w:rsid w:val="00653B31"/>
    <w:rsid w:val="00671491"/>
    <w:rsid w:val="00686112"/>
    <w:rsid w:val="006C070D"/>
    <w:rsid w:val="006C3695"/>
    <w:rsid w:val="006C38EA"/>
    <w:rsid w:val="006F589F"/>
    <w:rsid w:val="00707A69"/>
    <w:rsid w:val="00727193"/>
    <w:rsid w:val="007457DC"/>
    <w:rsid w:val="00751F28"/>
    <w:rsid w:val="007700EB"/>
    <w:rsid w:val="00774004"/>
    <w:rsid w:val="00782CC1"/>
    <w:rsid w:val="00784189"/>
    <w:rsid w:val="00787BB7"/>
    <w:rsid w:val="007C3F1A"/>
    <w:rsid w:val="007C503D"/>
    <w:rsid w:val="007D3AAD"/>
    <w:rsid w:val="007D3B73"/>
    <w:rsid w:val="007E3C67"/>
    <w:rsid w:val="007E410F"/>
    <w:rsid w:val="00854A8E"/>
    <w:rsid w:val="0086218B"/>
    <w:rsid w:val="00864F98"/>
    <w:rsid w:val="00867964"/>
    <w:rsid w:val="00881EC5"/>
    <w:rsid w:val="00894E4A"/>
    <w:rsid w:val="0090014D"/>
    <w:rsid w:val="00905E4F"/>
    <w:rsid w:val="00945103"/>
    <w:rsid w:val="00982580"/>
    <w:rsid w:val="0098524F"/>
    <w:rsid w:val="009876AC"/>
    <w:rsid w:val="00991B1B"/>
    <w:rsid w:val="00995E99"/>
    <w:rsid w:val="009D196F"/>
    <w:rsid w:val="009E2E83"/>
    <w:rsid w:val="009E7BE6"/>
    <w:rsid w:val="009F1DD1"/>
    <w:rsid w:val="009F567B"/>
    <w:rsid w:val="00A03C17"/>
    <w:rsid w:val="00A20CD8"/>
    <w:rsid w:val="00A432BB"/>
    <w:rsid w:val="00A450C2"/>
    <w:rsid w:val="00A639B0"/>
    <w:rsid w:val="00A81E05"/>
    <w:rsid w:val="00A90EB2"/>
    <w:rsid w:val="00AC33D5"/>
    <w:rsid w:val="00AE68A6"/>
    <w:rsid w:val="00B05BA2"/>
    <w:rsid w:val="00B17BC2"/>
    <w:rsid w:val="00B22FA9"/>
    <w:rsid w:val="00B272CB"/>
    <w:rsid w:val="00B307E4"/>
    <w:rsid w:val="00B3739C"/>
    <w:rsid w:val="00B924BF"/>
    <w:rsid w:val="00B93BBC"/>
    <w:rsid w:val="00B9577A"/>
    <w:rsid w:val="00BB426B"/>
    <w:rsid w:val="00BB783B"/>
    <w:rsid w:val="00C021B3"/>
    <w:rsid w:val="00C077F7"/>
    <w:rsid w:val="00C2031F"/>
    <w:rsid w:val="00C34379"/>
    <w:rsid w:val="00C40531"/>
    <w:rsid w:val="00C5051F"/>
    <w:rsid w:val="00C71747"/>
    <w:rsid w:val="00CB43A3"/>
    <w:rsid w:val="00CB7DEE"/>
    <w:rsid w:val="00CC1C99"/>
    <w:rsid w:val="00CE3DA5"/>
    <w:rsid w:val="00CF04A9"/>
    <w:rsid w:val="00D152FC"/>
    <w:rsid w:val="00D20E9F"/>
    <w:rsid w:val="00D21A61"/>
    <w:rsid w:val="00D36BC1"/>
    <w:rsid w:val="00D45777"/>
    <w:rsid w:val="00D5447C"/>
    <w:rsid w:val="00D54FA4"/>
    <w:rsid w:val="00D56CDC"/>
    <w:rsid w:val="00D968BB"/>
    <w:rsid w:val="00DA1571"/>
    <w:rsid w:val="00DB0CFB"/>
    <w:rsid w:val="00DC561C"/>
    <w:rsid w:val="00DD1D3E"/>
    <w:rsid w:val="00E474B9"/>
    <w:rsid w:val="00E75D3A"/>
    <w:rsid w:val="00EA0042"/>
    <w:rsid w:val="00EA0760"/>
    <w:rsid w:val="00EE42C3"/>
    <w:rsid w:val="00EE5BAB"/>
    <w:rsid w:val="00EE69E4"/>
    <w:rsid w:val="00EF1EDF"/>
    <w:rsid w:val="00F25F34"/>
    <w:rsid w:val="00F4133E"/>
    <w:rsid w:val="00F61F17"/>
    <w:rsid w:val="00F6657B"/>
    <w:rsid w:val="00F768DB"/>
    <w:rsid w:val="00F81556"/>
    <w:rsid w:val="00F91710"/>
    <w:rsid w:val="00FB3AAF"/>
    <w:rsid w:val="00FB5476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D152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2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2C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52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52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D5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56CDC"/>
  </w:style>
  <w:style w:type="paragraph" w:styleId="Footer">
    <w:name w:val="footer"/>
    <w:basedOn w:val="Normal"/>
    <w:link w:val="FooterChar"/>
    <w:unhideWhenUsed/>
    <w:rsid w:val="00D5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56CDC"/>
  </w:style>
  <w:style w:type="character" w:styleId="PageNumber">
    <w:name w:val="page number"/>
    <w:basedOn w:val="DefaultParagraphFont"/>
    <w:rsid w:val="00671491"/>
  </w:style>
  <w:style w:type="character" w:styleId="CommentReference">
    <w:name w:val="annotation reference"/>
    <w:basedOn w:val="DefaultParagraphFont"/>
    <w:uiPriority w:val="99"/>
    <w:semiHidden/>
    <w:unhideWhenUsed/>
    <w:rsid w:val="00DA1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5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64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45</cp:revision>
  <dcterms:created xsi:type="dcterms:W3CDTF">2012-11-04T17:47:00Z</dcterms:created>
  <dcterms:modified xsi:type="dcterms:W3CDTF">2013-04-25T15:28:00Z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